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EFE" w:rsidRPr="00D83EFE" w:rsidRDefault="00D83EFE" w:rsidP="00D83EFE">
      <w:pPr>
        <w:pStyle w:val="Title"/>
        <w:rPr>
          <w:rFonts w:eastAsia="Times New Roman"/>
          <w:sz w:val="24"/>
          <w:szCs w:val="24"/>
        </w:rPr>
      </w:pPr>
      <w:r w:rsidRPr="00D83EFE">
        <w:rPr>
          <w:rFonts w:eastAsia="Times New Roman"/>
        </w:rPr>
        <w:t xml:space="preserve">Considerations when recovering a multi-server farm </w:t>
      </w:r>
    </w:p>
    <w:p w:rsidR="00D83EFE" w:rsidRPr="00D83EFE" w:rsidRDefault="00D83EFE" w:rsidP="00D83EFE">
      <w:pPr>
        <w:spacing w:before="100" w:beforeAutospacing="1" w:after="100" w:afterAutospacing="1" w:line="240" w:lineRule="auto"/>
        <w:rPr>
          <w:rFonts w:eastAsia="Times New Roman" w:cs="Times New Roman"/>
          <w:sz w:val="24"/>
          <w:szCs w:val="24"/>
        </w:rPr>
      </w:pPr>
      <w:r w:rsidRPr="00D83EFE">
        <w:rPr>
          <w:rFonts w:eastAsia="Times New Roman" w:cs="Times New Roman"/>
          <w:sz w:val="24"/>
          <w:szCs w:val="24"/>
        </w:rPr>
        <w:t>When you prepare to recover a farm, be aware of the following issues:</w:t>
      </w:r>
    </w:p>
    <w:p w:rsidR="00D83EFE" w:rsidRPr="00D83EFE" w:rsidRDefault="00D83EFE" w:rsidP="00D83EFE">
      <w:pPr>
        <w:numPr>
          <w:ilvl w:val="0"/>
          <w:numId w:val="1"/>
        </w:numPr>
        <w:spacing w:before="100" w:beforeAutospacing="1" w:after="100" w:afterAutospacing="1" w:line="240" w:lineRule="auto"/>
        <w:rPr>
          <w:rFonts w:eastAsia="Times New Roman" w:cs="Times New Roman"/>
          <w:sz w:val="24"/>
          <w:szCs w:val="24"/>
        </w:rPr>
      </w:pPr>
      <w:r w:rsidRPr="00D83EFE">
        <w:rPr>
          <w:rFonts w:eastAsia="Times New Roman" w:cs="Times New Roman"/>
          <w:sz w:val="24"/>
          <w:szCs w:val="24"/>
        </w:rPr>
        <w:t>You cannot restore a multiple-server farm to a stand-alone farm or a stand-alone farm to a multiple-server farm.</w:t>
      </w:r>
    </w:p>
    <w:p w:rsidR="00D83EFE" w:rsidRPr="00D83EFE" w:rsidRDefault="00D83EFE" w:rsidP="00D83EFE">
      <w:pPr>
        <w:numPr>
          <w:ilvl w:val="0"/>
          <w:numId w:val="1"/>
        </w:numPr>
        <w:spacing w:before="100" w:beforeAutospacing="1" w:after="100" w:afterAutospacing="1" w:line="240" w:lineRule="auto"/>
        <w:rPr>
          <w:rFonts w:eastAsia="Times New Roman" w:cs="Times New Roman"/>
          <w:sz w:val="24"/>
          <w:szCs w:val="24"/>
        </w:rPr>
      </w:pPr>
      <w:r w:rsidRPr="00D83EFE">
        <w:rPr>
          <w:rFonts w:eastAsia="Times New Roman" w:cs="Times New Roman"/>
          <w:sz w:val="24"/>
          <w:szCs w:val="24"/>
        </w:rPr>
        <w:t xml:space="preserve">You cannot back up from one version of Microsoft SharePoint </w:t>
      </w:r>
      <w:r w:rsidR="00E7178E">
        <w:rPr>
          <w:rFonts w:eastAsia="Times New Roman" w:cs="Times New Roman"/>
          <w:sz w:val="24"/>
          <w:szCs w:val="24"/>
        </w:rPr>
        <w:t>Server software</w:t>
      </w:r>
      <w:r w:rsidRPr="00D83EFE">
        <w:rPr>
          <w:rFonts w:eastAsia="Times New Roman" w:cs="Times New Roman"/>
          <w:sz w:val="24"/>
          <w:szCs w:val="24"/>
        </w:rPr>
        <w:t xml:space="preserve"> and restore to another version of SharePoint </w:t>
      </w:r>
      <w:r w:rsidR="00E7178E">
        <w:rPr>
          <w:rFonts w:eastAsia="Times New Roman" w:cs="Times New Roman"/>
          <w:sz w:val="24"/>
          <w:szCs w:val="24"/>
        </w:rPr>
        <w:t>Server software</w:t>
      </w:r>
      <w:r w:rsidRPr="00D83EFE">
        <w:rPr>
          <w:rFonts w:eastAsia="Times New Roman" w:cs="Times New Roman"/>
          <w:sz w:val="24"/>
          <w:szCs w:val="24"/>
        </w:rPr>
        <w:t>.</w:t>
      </w:r>
    </w:p>
    <w:p w:rsidR="00D83EFE" w:rsidRDefault="00D83EFE" w:rsidP="00D83EFE">
      <w:pPr>
        <w:numPr>
          <w:ilvl w:val="0"/>
          <w:numId w:val="1"/>
        </w:numPr>
        <w:spacing w:before="100" w:beforeAutospacing="1" w:after="100" w:afterAutospacing="1" w:line="240" w:lineRule="auto"/>
        <w:rPr>
          <w:rFonts w:eastAsia="Times New Roman" w:cs="Times New Roman"/>
          <w:sz w:val="24"/>
          <w:szCs w:val="24"/>
        </w:rPr>
      </w:pPr>
      <w:r w:rsidRPr="00D83EFE">
        <w:rPr>
          <w:rFonts w:eastAsia="Times New Roman" w:cs="Times New Roman"/>
          <w:sz w:val="24"/>
          <w:szCs w:val="24"/>
        </w:rPr>
        <w:t>When you restore the farm by using Microsoft SharePoint Server, the restore process will not automatically start all of the service applications. You must manually start them by using Central Administration or Windows PowerShell. Do not use SharePoint Products Configuration Wizard to start the services because doing so will also re-provision the services and service proxies.</w:t>
      </w:r>
      <w:r>
        <w:rPr>
          <w:rFonts w:eastAsia="Times New Roman" w:cs="Times New Roman"/>
          <w:sz w:val="24"/>
          <w:szCs w:val="24"/>
        </w:rPr>
        <w:t xml:space="preserve"> </w:t>
      </w:r>
    </w:p>
    <w:p w:rsidR="00E7178E" w:rsidRPr="00E7178E" w:rsidRDefault="00E7178E" w:rsidP="00E7178E">
      <w:pPr>
        <w:pStyle w:val="Title"/>
      </w:pPr>
      <w:r w:rsidRPr="00E7178E">
        <w:t xml:space="preserve">Restore </w:t>
      </w:r>
      <w:r w:rsidR="00B80200">
        <w:t xml:space="preserve">application services and </w:t>
      </w:r>
      <w:r w:rsidRPr="00E7178E">
        <w:t xml:space="preserve">search </w:t>
      </w:r>
      <w:r w:rsidR="00B80200">
        <w:t xml:space="preserve">service </w:t>
      </w:r>
      <w:r w:rsidRPr="00E7178E">
        <w:t xml:space="preserve">in SharePoint Server </w:t>
      </w:r>
    </w:p>
    <w:p w:rsidR="00437880" w:rsidRPr="00D83EFE" w:rsidRDefault="00437880" w:rsidP="00437880">
      <w:pPr>
        <w:rPr>
          <w:b/>
          <w:sz w:val="24"/>
          <w:szCs w:val="24"/>
        </w:rPr>
      </w:pPr>
      <w:r w:rsidRPr="00D83EFE">
        <w:rPr>
          <w:rStyle w:val="Strong"/>
          <w:b w:val="0"/>
          <w:sz w:val="24"/>
          <w:szCs w:val="24"/>
        </w:rPr>
        <w:t>It is expected behavior during a SharePoint restore for some of the SharePoint services to not start automatically after a restore has completed. This will appear as an error when really it should be a warning to reset the Service credentials. This almost always occurs in multi-server Farms in which Domain Accounts are used by the services. This can be corrected by opening the Central Administration tool editing the configuration, re-entering in the Domain credentials and manually clicking to start the services. The most commonly observed services exhibiting this behavior are the Search Service and the Web Analytics Service.</w:t>
      </w:r>
      <w:r w:rsidRPr="00D83EFE">
        <w:rPr>
          <w:b/>
          <w:sz w:val="24"/>
          <w:szCs w:val="24"/>
        </w:rPr>
        <w:t xml:space="preserve"> </w:t>
      </w:r>
    </w:p>
    <w:p w:rsidR="00437880" w:rsidRPr="00E96260" w:rsidRDefault="00437880" w:rsidP="00E7178E">
      <w:pPr>
        <w:pStyle w:val="Title"/>
      </w:pPr>
      <w:r w:rsidRPr="00E96260">
        <w:t>Manually Reset SharePoint Services through the GUI</w:t>
      </w:r>
    </w:p>
    <w:p w:rsidR="00437880" w:rsidRDefault="00437880" w:rsidP="00437880">
      <w:r>
        <w:t>Open the Central Administration Web GUI</w:t>
      </w:r>
    </w:p>
    <w:p w:rsidR="00437880" w:rsidRDefault="00437880" w:rsidP="00437880">
      <w:r>
        <w:t>Start &gt; Microsoft SharePoint 2010 Products &gt; SharePoint 2010 Central Administration</w:t>
      </w:r>
    </w:p>
    <w:p w:rsidR="00437880" w:rsidRDefault="00437880" w:rsidP="00437880">
      <w:r>
        <w:rPr>
          <w:noProof/>
        </w:rPr>
        <w:lastRenderedPageBreak/>
        <w:drawing>
          <wp:inline distT="0" distB="0" distL="0" distR="0">
            <wp:extent cx="1904077" cy="2785731"/>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1905974" cy="2788507"/>
                    </a:xfrm>
                    <a:prstGeom prst="rect">
                      <a:avLst/>
                    </a:prstGeom>
                  </pic:spPr>
                </pic:pic>
              </a:graphicData>
            </a:graphic>
          </wp:inline>
        </w:drawing>
      </w:r>
    </w:p>
    <w:p w:rsidR="00437880" w:rsidRDefault="00437880" w:rsidP="00437880"/>
    <w:p w:rsidR="00437880" w:rsidRDefault="00437880" w:rsidP="00437880"/>
    <w:p w:rsidR="00437880" w:rsidRDefault="00437880" w:rsidP="00437880">
      <w:r>
        <w:rPr>
          <w:noProof/>
        </w:rPr>
        <w:drawing>
          <wp:inline distT="0" distB="0" distL="0" distR="0">
            <wp:extent cx="5943600" cy="46056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943600" cy="4605655"/>
                    </a:xfrm>
                    <a:prstGeom prst="rect">
                      <a:avLst/>
                    </a:prstGeom>
                  </pic:spPr>
                </pic:pic>
              </a:graphicData>
            </a:graphic>
          </wp:inline>
        </w:drawing>
      </w:r>
    </w:p>
    <w:p w:rsidR="00437880" w:rsidRDefault="00437880" w:rsidP="00437880">
      <w:r>
        <w:lastRenderedPageBreak/>
        <w:t xml:space="preserve">Claims to Windows Token Service needs Admin to click &gt; Start </w:t>
      </w:r>
    </w:p>
    <w:p w:rsidR="00437880" w:rsidRDefault="00437880" w:rsidP="00437880">
      <w:r>
        <w:t xml:space="preserve">The Document Conversion Launcher Service requires Admin to click &gt; Start then make a selection of the Load Balancer </w:t>
      </w:r>
      <w:proofErr w:type="gramStart"/>
      <w:r>
        <w:t>Server  and</w:t>
      </w:r>
      <w:proofErr w:type="gramEnd"/>
      <w:r>
        <w:t xml:space="preserve"> Click OK</w:t>
      </w:r>
      <w:r>
        <w:rPr>
          <w:noProof/>
        </w:rPr>
        <w:drawing>
          <wp:inline distT="0" distB="0" distL="0" distR="0">
            <wp:extent cx="5943600" cy="245237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943600" cy="2452370"/>
                    </a:xfrm>
                    <a:prstGeom prst="rect">
                      <a:avLst/>
                    </a:prstGeom>
                  </pic:spPr>
                </pic:pic>
              </a:graphicData>
            </a:graphic>
          </wp:inline>
        </w:drawing>
      </w:r>
    </w:p>
    <w:p w:rsidR="00437880" w:rsidRDefault="00437880" w:rsidP="00437880"/>
    <w:p w:rsidR="00437880" w:rsidRDefault="00437880" w:rsidP="00437880"/>
    <w:p w:rsidR="00437880" w:rsidRDefault="00437880" w:rsidP="00437880">
      <w:r>
        <w:t>Document Conversion Load Balancer Server needs Admin to click &gt; Start</w:t>
      </w:r>
    </w:p>
    <w:p w:rsidR="00437880" w:rsidRDefault="00437880" w:rsidP="00437880">
      <w:r>
        <w:rPr>
          <w:noProof/>
        </w:rPr>
        <w:drawing>
          <wp:inline distT="0" distB="0" distL="0" distR="0">
            <wp:extent cx="5334000" cy="2162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334000" cy="2162175"/>
                    </a:xfrm>
                    <a:prstGeom prst="rect">
                      <a:avLst/>
                    </a:prstGeom>
                  </pic:spPr>
                </pic:pic>
              </a:graphicData>
            </a:graphic>
          </wp:inline>
        </w:drawing>
      </w:r>
    </w:p>
    <w:p w:rsidR="00437880" w:rsidRDefault="00437880" w:rsidP="00437880">
      <w:r>
        <w:t xml:space="preserve">We don’t use the Lotus Connector and don’t have the Lotus </w:t>
      </w:r>
      <w:proofErr w:type="gramStart"/>
      <w:r>
        <w:t>Client .</w:t>
      </w:r>
      <w:proofErr w:type="gramEnd"/>
      <w:r>
        <w:br/>
        <w:t xml:space="preserve">Therefore we do not have the Lotus Notes Connector Service Started. </w:t>
      </w:r>
    </w:p>
    <w:p w:rsidR="00437880" w:rsidRDefault="00437880" w:rsidP="00437880">
      <w:r>
        <w:t>Installing the Client, having a Notes ID file and the Notes Password are required to configure and start this optional service.</w:t>
      </w:r>
    </w:p>
    <w:p w:rsidR="00437880" w:rsidRDefault="00437880" w:rsidP="00437880">
      <w:r>
        <w:t>Entering a Application Pool and installing the Notes Client is required</w:t>
      </w:r>
    </w:p>
    <w:p w:rsidR="00437880" w:rsidRDefault="00437880" w:rsidP="00437880">
      <w:r>
        <w:rPr>
          <w:noProof/>
        </w:rPr>
        <w:lastRenderedPageBreak/>
        <w:drawing>
          <wp:inline distT="0" distB="0" distL="0" distR="0">
            <wp:extent cx="4646428" cy="2836009"/>
            <wp:effectExtent l="0" t="0" r="190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649059" cy="2837615"/>
                    </a:xfrm>
                    <a:prstGeom prst="rect">
                      <a:avLst/>
                    </a:prstGeom>
                  </pic:spPr>
                </pic:pic>
              </a:graphicData>
            </a:graphic>
          </wp:inline>
        </w:drawing>
      </w:r>
    </w:p>
    <w:p w:rsidR="00437880" w:rsidRDefault="00437880" w:rsidP="00437880">
      <w:r>
        <w:rPr>
          <w:noProof/>
        </w:rPr>
        <w:drawing>
          <wp:inline distT="0" distB="0" distL="0" distR="0">
            <wp:extent cx="4625163" cy="1503672"/>
            <wp:effectExtent l="0" t="0" r="444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625163" cy="1503672"/>
                    </a:xfrm>
                    <a:prstGeom prst="rect">
                      <a:avLst/>
                    </a:prstGeom>
                  </pic:spPr>
                </pic:pic>
              </a:graphicData>
            </a:graphic>
          </wp:inline>
        </w:drawing>
      </w:r>
    </w:p>
    <w:p w:rsidR="00437880" w:rsidRDefault="00437880" w:rsidP="00437880">
      <w:r>
        <w:t>Microsoft SharePoint Foundation Sandboxed Code Service needs Admin to click &gt; Start</w:t>
      </w:r>
    </w:p>
    <w:p w:rsidR="00437880" w:rsidRDefault="00437880" w:rsidP="00437880">
      <w:r>
        <w:rPr>
          <w:noProof/>
        </w:rPr>
        <w:drawing>
          <wp:inline distT="0" distB="0" distL="0" distR="0">
            <wp:extent cx="5334000" cy="21621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334000" cy="2162175"/>
                    </a:xfrm>
                    <a:prstGeom prst="rect">
                      <a:avLst/>
                    </a:prstGeom>
                  </pic:spPr>
                </pic:pic>
              </a:graphicData>
            </a:graphic>
          </wp:inline>
        </w:drawing>
      </w:r>
    </w:p>
    <w:p w:rsidR="00437880" w:rsidRDefault="00437880" w:rsidP="00437880">
      <w:r>
        <w:t>Microsoft SharePoint Foundation Subscription Settings Service needs Admin to click &gt; Start</w:t>
      </w:r>
    </w:p>
    <w:p w:rsidR="00437880" w:rsidRDefault="00437880" w:rsidP="00437880"/>
    <w:p w:rsidR="00437880" w:rsidRDefault="00437880" w:rsidP="00437880">
      <w:r>
        <w:rPr>
          <w:noProof/>
        </w:rPr>
        <w:lastRenderedPageBreak/>
        <w:drawing>
          <wp:inline distT="0" distB="0" distL="0" distR="0">
            <wp:extent cx="5334000" cy="21621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334000" cy="2162175"/>
                    </a:xfrm>
                    <a:prstGeom prst="rect">
                      <a:avLst/>
                    </a:prstGeom>
                  </pic:spPr>
                </pic:pic>
              </a:graphicData>
            </a:graphic>
          </wp:inline>
        </w:drawing>
      </w:r>
    </w:p>
    <w:p w:rsidR="00437880" w:rsidRDefault="00437880" w:rsidP="00437880"/>
    <w:p w:rsidR="00437880" w:rsidRDefault="00437880" w:rsidP="00437880"/>
    <w:p w:rsidR="00437880" w:rsidRDefault="00437880" w:rsidP="00437880"/>
    <w:p w:rsidR="00437880" w:rsidRDefault="00437880" w:rsidP="00437880">
      <w:r>
        <w:t>SharePoint Foundation Search Service needs the Admin to enter in the Content Access Account Credentials and then Click Start to Start the Service</w:t>
      </w:r>
    </w:p>
    <w:p w:rsidR="00437880" w:rsidRDefault="00437880" w:rsidP="00437880">
      <w:r>
        <w:rPr>
          <w:noProof/>
        </w:rPr>
        <w:drawing>
          <wp:inline distT="0" distB="0" distL="0" distR="0">
            <wp:extent cx="4874189" cy="3561907"/>
            <wp:effectExtent l="0" t="0" r="317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879071" cy="3565474"/>
                    </a:xfrm>
                    <a:prstGeom prst="rect">
                      <a:avLst/>
                    </a:prstGeom>
                  </pic:spPr>
                </pic:pic>
              </a:graphicData>
            </a:graphic>
          </wp:inline>
        </w:drawing>
      </w:r>
    </w:p>
    <w:p w:rsidR="00437880" w:rsidRDefault="00437880" w:rsidP="00437880">
      <w:r>
        <w:rPr>
          <w:noProof/>
        </w:rPr>
        <w:lastRenderedPageBreak/>
        <w:drawing>
          <wp:inline distT="0" distB="0" distL="0" distR="0">
            <wp:extent cx="4933507" cy="3470849"/>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4936907" cy="3473241"/>
                    </a:xfrm>
                    <a:prstGeom prst="rect">
                      <a:avLst/>
                    </a:prstGeom>
                  </pic:spPr>
                </pic:pic>
              </a:graphicData>
            </a:graphic>
          </wp:inline>
        </w:drawing>
      </w:r>
    </w:p>
    <w:p w:rsidR="00437880" w:rsidRDefault="00437880" w:rsidP="00437880"/>
    <w:p w:rsidR="00437880" w:rsidRDefault="00437880" w:rsidP="00437880">
      <w:r>
        <w:t>Note: The Search Service will take a few minutes of processing to Start</w:t>
      </w:r>
    </w:p>
    <w:p w:rsidR="00437880" w:rsidRDefault="00437880" w:rsidP="00437880">
      <w:r>
        <w:rPr>
          <w:noProof/>
        </w:rPr>
        <w:drawing>
          <wp:inline distT="0" distB="0" distL="0" distR="0">
            <wp:extent cx="5334000" cy="21621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334000" cy="2162175"/>
                    </a:xfrm>
                    <a:prstGeom prst="rect">
                      <a:avLst/>
                    </a:prstGeom>
                  </pic:spPr>
                </pic:pic>
              </a:graphicData>
            </a:graphic>
          </wp:inline>
        </w:drawing>
      </w:r>
    </w:p>
    <w:p w:rsidR="00437880" w:rsidRDefault="00437880" w:rsidP="00437880">
      <w:proofErr w:type="gramStart"/>
      <w:r>
        <w:t xml:space="preserve">User Profile Synchronization Service </w:t>
      </w:r>
      <w:proofErr w:type="spellStart"/>
      <w:r>
        <w:t>requireds</w:t>
      </w:r>
      <w:proofErr w:type="spellEnd"/>
      <w:r>
        <w:t xml:space="preserve"> Admin to enter Service Account Name and Password and to Click OK to Start the Service.</w:t>
      </w:r>
      <w:proofErr w:type="gramEnd"/>
    </w:p>
    <w:p w:rsidR="00437880" w:rsidRDefault="00437880" w:rsidP="00437880">
      <w:r>
        <w:rPr>
          <w:noProof/>
        </w:rPr>
        <w:lastRenderedPageBreak/>
        <w:drawing>
          <wp:inline distT="0" distB="0" distL="0" distR="0">
            <wp:extent cx="5943600" cy="34626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3462655"/>
                    </a:xfrm>
                    <a:prstGeom prst="rect">
                      <a:avLst/>
                    </a:prstGeom>
                  </pic:spPr>
                </pic:pic>
              </a:graphicData>
            </a:graphic>
          </wp:inline>
        </w:drawing>
      </w:r>
    </w:p>
    <w:p w:rsidR="00437880" w:rsidRDefault="00437880" w:rsidP="00437880">
      <w:r>
        <w:rPr>
          <w:noProof/>
        </w:rPr>
        <w:drawing>
          <wp:inline distT="0" distB="0" distL="0" distR="0">
            <wp:extent cx="5334000" cy="2162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334000" cy="2162175"/>
                    </a:xfrm>
                    <a:prstGeom prst="rect">
                      <a:avLst/>
                    </a:prstGeom>
                  </pic:spPr>
                </pic:pic>
              </a:graphicData>
            </a:graphic>
          </wp:inline>
        </w:drawing>
      </w:r>
    </w:p>
    <w:p w:rsidR="00437880" w:rsidRDefault="00437880" w:rsidP="00437880">
      <w:r>
        <w:t>Final Service Status</w:t>
      </w:r>
    </w:p>
    <w:p w:rsidR="00437880" w:rsidRDefault="00437880" w:rsidP="00437880">
      <w:r>
        <w:rPr>
          <w:noProof/>
        </w:rPr>
        <w:lastRenderedPageBreak/>
        <w:drawing>
          <wp:inline distT="0" distB="0" distL="0" distR="0">
            <wp:extent cx="5943600" cy="46482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4648200"/>
                    </a:xfrm>
                    <a:prstGeom prst="rect">
                      <a:avLst/>
                    </a:prstGeom>
                  </pic:spPr>
                </pic:pic>
              </a:graphicData>
            </a:graphic>
          </wp:inline>
        </w:drawing>
      </w:r>
    </w:p>
    <w:p w:rsidR="00437880" w:rsidRDefault="00437880" w:rsidP="00437880">
      <w:r>
        <w:t xml:space="preserve">Note: We don’t use the Lotus Connector and don’t have the Lotus </w:t>
      </w:r>
      <w:proofErr w:type="gramStart"/>
      <w:r>
        <w:t>Client .</w:t>
      </w:r>
      <w:proofErr w:type="gramEnd"/>
      <w:r>
        <w:br/>
        <w:t xml:space="preserve">Therefore we do not have the Lotus Notes Connector Service Started. </w:t>
      </w:r>
    </w:p>
    <w:p w:rsidR="00437880" w:rsidRDefault="00437880" w:rsidP="00437880">
      <w:r>
        <w:t>Installing the Client, having a Notes ID file and the Notes Password are required to configure and start this optional service.</w:t>
      </w:r>
    </w:p>
    <w:p w:rsidR="00437880" w:rsidRDefault="00437880" w:rsidP="00437880"/>
    <w:p w:rsidR="00437880" w:rsidRDefault="00437880" w:rsidP="00437880">
      <w:r>
        <w:t xml:space="preserve">After restore is complete and services are reset, the </w:t>
      </w:r>
      <w:proofErr w:type="spellStart"/>
      <w:r>
        <w:t>administratorshould</w:t>
      </w:r>
      <w:proofErr w:type="spellEnd"/>
      <w:r>
        <w:t xml:space="preserve"> perform and </w:t>
      </w:r>
      <w:proofErr w:type="spellStart"/>
      <w:r>
        <w:t>iisreset</w:t>
      </w:r>
      <w:proofErr w:type="spellEnd"/>
      <w:r>
        <w:t xml:space="preserve"> on any Web servers to restart SharePoint</w:t>
      </w:r>
    </w:p>
    <w:p w:rsidR="00D83EFE" w:rsidRPr="00E7178E" w:rsidRDefault="0056374F" w:rsidP="00E7178E">
      <w:pPr>
        <w:pStyle w:val="Heading1"/>
      </w:pPr>
      <w:r w:rsidRPr="00E7178E">
        <w:t>References:</w:t>
      </w:r>
    </w:p>
    <w:p w:rsidR="00D83EFE" w:rsidRDefault="00D83EFE" w:rsidP="00D83EFE">
      <w:hyperlink r:id="rId15" w:history="1">
        <w:r w:rsidRPr="00D83EFE">
          <w:rPr>
            <w:rStyle w:val="Hyperlink"/>
          </w:rPr>
          <w:t>Restore a farm in SharePoint Server 2010</w:t>
        </w:r>
      </w:hyperlink>
    </w:p>
    <w:p w:rsidR="00D83EFE" w:rsidRDefault="00D83EFE" w:rsidP="00D83EFE">
      <w:hyperlink r:id="rId16" w:history="1">
        <w:r w:rsidRPr="00D83EFE">
          <w:rPr>
            <w:rStyle w:val="Hyperlink"/>
          </w:rPr>
          <w:t>Restore a service application in SharePoint Server 2010</w:t>
        </w:r>
      </w:hyperlink>
    </w:p>
    <w:p w:rsidR="00D83EFE" w:rsidRDefault="00D83EFE" w:rsidP="00D83EFE">
      <w:hyperlink r:id="rId17" w:history="1">
        <w:r w:rsidRPr="00D83EFE">
          <w:rPr>
            <w:rStyle w:val="Hyperlink"/>
          </w:rPr>
          <w:t>Restore search in SharePoint S</w:t>
        </w:r>
        <w:r w:rsidRPr="00D83EFE">
          <w:rPr>
            <w:rStyle w:val="Hyperlink"/>
          </w:rPr>
          <w:t>e</w:t>
        </w:r>
        <w:r w:rsidRPr="00D83EFE">
          <w:rPr>
            <w:rStyle w:val="Hyperlink"/>
          </w:rPr>
          <w:t>rver 2010</w:t>
        </w:r>
      </w:hyperlink>
    </w:p>
    <w:p w:rsidR="00D83EFE" w:rsidRDefault="00D83EFE" w:rsidP="00D83EFE"/>
    <w:sectPr w:rsidR="00D83EFE" w:rsidSect="002D0A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83567"/>
    <w:multiLevelType w:val="multilevel"/>
    <w:tmpl w:val="F73C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A2AE2"/>
    <w:rsid w:val="002D0AB8"/>
    <w:rsid w:val="00437880"/>
    <w:rsid w:val="0056374F"/>
    <w:rsid w:val="00796027"/>
    <w:rsid w:val="00A6224C"/>
    <w:rsid w:val="00B80200"/>
    <w:rsid w:val="00CA2AE2"/>
    <w:rsid w:val="00D43287"/>
    <w:rsid w:val="00D83EFE"/>
    <w:rsid w:val="00E717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880"/>
  </w:style>
  <w:style w:type="paragraph" w:styleId="Heading1">
    <w:name w:val="heading 1"/>
    <w:basedOn w:val="Normal"/>
    <w:next w:val="Normal"/>
    <w:link w:val="Heading1Char"/>
    <w:uiPriority w:val="9"/>
    <w:qFormat/>
    <w:rsid w:val="00CA2A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AE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A2A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2AE2"/>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CA2AE2"/>
    <w:rPr>
      <w:b/>
      <w:bCs/>
    </w:rPr>
  </w:style>
  <w:style w:type="paragraph" w:styleId="BalloonText">
    <w:name w:val="Balloon Text"/>
    <w:basedOn w:val="Normal"/>
    <w:link w:val="BalloonTextChar"/>
    <w:uiPriority w:val="99"/>
    <w:semiHidden/>
    <w:unhideWhenUsed/>
    <w:rsid w:val="00CA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AE2"/>
    <w:rPr>
      <w:rFonts w:ascii="Tahoma" w:hAnsi="Tahoma" w:cs="Tahoma"/>
      <w:sz w:val="16"/>
      <w:szCs w:val="16"/>
    </w:rPr>
  </w:style>
  <w:style w:type="character" w:styleId="Hyperlink">
    <w:name w:val="Hyperlink"/>
    <w:basedOn w:val="DefaultParagraphFont"/>
    <w:uiPriority w:val="99"/>
    <w:unhideWhenUsed/>
    <w:rsid w:val="00D83EFE"/>
    <w:rPr>
      <w:color w:val="0000FF"/>
      <w:u w:val="single"/>
    </w:rPr>
  </w:style>
  <w:style w:type="paragraph" w:styleId="HTMLPreformatted">
    <w:name w:val="HTML Preformatted"/>
    <w:basedOn w:val="Normal"/>
    <w:link w:val="HTMLPreformattedChar"/>
    <w:uiPriority w:val="99"/>
    <w:semiHidden/>
    <w:unhideWhenUsed/>
    <w:rsid w:val="00D83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83EFE"/>
    <w:rPr>
      <w:rFonts w:ascii="Courier New" w:eastAsia="Times New Roman" w:hAnsi="Courier New" w:cs="Courier New"/>
      <w:sz w:val="20"/>
      <w:szCs w:val="20"/>
    </w:rPr>
  </w:style>
  <w:style w:type="paragraph" w:styleId="NoSpacing">
    <w:name w:val="No Spacing"/>
    <w:uiPriority w:val="1"/>
    <w:qFormat/>
    <w:rsid w:val="00D83EFE"/>
    <w:pPr>
      <w:spacing w:after="0" w:line="240" w:lineRule="auto"/>
    </w:pPr>
  </w:style>
  <w:style w:type="character" w:styleId="FollowedHyperlink">
    <w:name w:val="FollowedHyperlink"/>
    <w:basedOn w:val="DefaultParagraphFont"/>
    <w:uiPriority w:val="99"/>
    <w:semiHidden/>
    <w:unhideWhenUsed/>
    <w:rsid w:val="00D83E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880"/>
  </w:style>
  <w:style w:type="paragraph" w:styleId="Heading1">
    <w:name w:val="heading 1"/>
    <w:basedOn w:val="Normal"/>
    <w:next w:val="Normal"/>
    <w:link w:val="Heading1Char"/>
    <w:uiPriority w:val="9"/>
    <w:qFormat/>
    <w:rsid w:val="00CA2A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AE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A2A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2AE2"/>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CA2AE2"/>
    <w:rPr>
      <w:b/>
      <w:bCs/>
    </w:rPr>
  </w:style>
  <w:style w:type="paragraph" w:styleId="BalloonText">
    <w:name w:val="Balloon Text"/>
    <w:basedOn w:val="Normal"/>
    <w:link w:val="BalloonTextChar"/>
    <w:uiPriority w:val="99"/>
    <w:semiHidden/>
    <w:unhideWhenUsed/>
    <w:rsid w:val="00CA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A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72843">
      <w:bodyDiv w:val="1"/>
      <w:marLeft w:val="0"/>
      <w:marRight w:val="0"/>
      <w:marTop w:val="0"/>
      <w:marBottom w:val="0"/>
      <w:divBdr>
        <w:top w:val="none" w:sz="0" w:space="0" w:color="auto"/>
        <w:left w:val="none" w:sz="0" w:space="0" w:color="auto"/>
        <w:bottom w:val="none" w:sz="0" w:space="0" w:color="auto"/>
        <w:right w:val="none" w:sz="0" w:space="0" w:color="auto"/>
      </w:divBdr>
    </w:div>
    <w:div w:id="626857789">
      <w:bodyDiv w:val="1"/>
      <w:marLeft w:val="0"/>
      <w:marRight w:val="0"/>
      <w:marTop w:val="0"/>
      <w:marBottom w:val="0"/>
      <w:divBdr>
        <w:top w:val="none" w:sz="0" w:space="0" w:color="auto"/>
        <w:left w:val="none" w:sz="0" w:space="0" w:color="auto"/>
        <w:bottom w:val="none" w:sz="0" w:space="0" w:color="auto"/>
        <w:right w:val="none" w:sz="0" w:space="0" w:color="auto"/>
      </w:divBdr>
    </w:div>
    <w:div w:id="791939274">
      <w:bodyDiv w:val="1"/>
      <w:marLeft w:val="0"/>
      <w:marRight w:val="0"/>
      <w:marTop w:val="0"/>
      <w:marBottom w:val="0"/>
      <w:divBdr>
        <w:top w:val="none" w:sz="0" w:space="0" w:color="auto"/>
        <w:left w:val="none" w:sz="0" w:space="0" w:color="auto"/>
        <w:bottom w:val="none" w:sz="0" w:space="0" w:color="auto"/>
        <w:right w:val="none" w:sz="0" w:space="0" w:color="auto"/>
      </w:divBdr>
    </w:div>
    <w:div w:id="1605723120">
      <w:bodyDiv w:val="1"/>
      <w:marLeft w:val="0"/>
      <w:marRight w:val="0"/>
      <w:marTop w:val="0"/>
      <w:marBottom w:val="0"/>
      <w:divBdr>
        <w:top w:val="none" w:sz="0" w:space="0" w:color="auto"/>
        <w:left w:val="none" w:sz="0" w:space="0" w:color="auto"/>
        <w:bottom w:val="none" w:sz="0" w:space="0" w:color="auto"/>
        <w:right w:val="none" w:sz="0" w:space="0" w:color="auto"/>
      </w:divBdr>
    </w:div>
    <w:div w:id="2011640185">
      <w:bodyDiv w:val="1"/>
      <w:marLeft w:val="0"/>
      <w:marRight w:val="0"/>
      <w:marTop w:val="0"/>
      <w:marBottom w:val="0"/>
      <w:divBdr>
        <w:top w:val="none" w:sz="0" w:space="0" w:color="auto"/>
        <w:left w:val="none" w:sz="0" w:space="0" w:color="auto"/>
        <w:bottom w:val="none" w:sz="0" w:space="0" w:color="auto"/>
        <w:right w:val="none" w:sz="0" w:space="0" w:color="auto"/>
      </w:divBdr>
    </w:div>
    <w:div w:id="20131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technet.microsoft.com/en-us/library/ee748654%28v=office.14%29.aspx" TargetMode="External"/><Relationship Id="rId2" Type="http://schemas.openxmlformats.org/officeDocument/2006/relationships/styles" Target="styles.xml"/><Relationship Id="rId16" Type="http://schemas.openxmlformats.org/officeDocument/2006/relationships/hyperlink" Target="http://technet.microsoft.com/en-us/library/ee428305%28v=office.14%29.aspx"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technet.microsoft.com/en-us/library/ee428314%28v=office.14%29.aspx"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Bahnsen</dc:creator>
  <cp:lastModifiedBy>ebutler</cp:lastModifiedBy>
  <cp:revision>4</cp:revision>
  <dcterms:created xsi:type="dcterms:W3CDTF">2012-12-14T16:52:00Z</dcterms:created>
  <dcterms:modified xsi:type="dcterms:W3CDTF">2012-12-14T16:56:00Z</dcterms:modified>
</cp:coreProperties>
</file>